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A892" w14:textId="77777777" w:rsidR="004C4060" w:rsidRPr="00460619" w:rsidRDefault="004C4060" w:rsidP="004C4060">
      <w:pPr>
        <w:spacing w:afterLines="60" w:after="144" w:line="240" w:lineRule="auto"/>
        <w:rPr>
          <w:rFonts w:ascii="Calibri" w:hAnsi="Calibri"/>
          <w:b/>
          <w:lang w:val="en-US"/>
        </w:rPr>
      </w:pPr>
      <w:r w:rsidRPr="00460619">
        <w:rPr>
          <w:rFonts w:ascii="Calibri" w:hAnsi="Calibri"/>
          <w:b/>
          <w:lang w:val="en-US"/>
        </w:rPr>
        <w:t>Index of the book (provisional)</w:t>
      </w:r>
    </w:p>
    <w:p w14:paraId="4174AECC" w14:textId="77777777" w:rsidR="004C4060" w:rsidRPr="00460619" w:rsidRDefault="004C4060" w:rsidP="004C4060">
      <w:pPr>
        <w:spacing w:afterLines="60" w:after="144" w:line="240" w:lineRule="auto"/>
        <w:rPr>
          <w:rFonts w:ascii="Calibri" w:hAnsi="Calibri"/>
          <w:b/>
          <w:lang w:val="en-US"/>
        </w:rPr>
      </w:pPr>
      <w:r w:rsidRPr="00460619">
        <w:rPr>
          <w:rFonts w:ascii="Calibri" w:hAnsi="Calibri"/>
          <w:b/>
          <w:i/>
        </w:rPr>
        <w:t>In limine</w:t>
      </w:r>
    </w:p>
    <w:p w14:paraId="3462A612" w14:textId="77777777" w:rsidR="004C4060" w:rsidRPr="00460619" w:rsidRDefault="004C4060" w:rsidP="004C406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it-IT"/>
        </w:rPr>
      </w:pPr>
      <w:r w:rsidRPr="00460619">
        <w:rPr>
          <w:rFonts w:ascii="Calibri" w:hAnsi="Calibri"/>
          <w:sz w:val="22"/>
          <w:szCs w:val="22"/>
          <w:lang w:val="it-IT"/>
        </w:rPr>
        <w:t xml:space="preserve">A. Capra (Durham)-L. Floridi (Bologna), </w:t>
      </w:r>
      <w:r w:rsidRPr="00460619">
        <w:rPr>
          <w:rFonts w:ascii="Calibri" w:hAnsi="Calibri"/>
          <w:i/>
          <w:sz w:val="22"/>
          <w:szCs w:val="22"/>
          <w:lang w:val="it-IT"/>
        </w:rPr>
        <w:t>Introduction</w:t>
      </w:r>
    </w:p>
    <w:p w14:paraId="4789D1D6" w14:textId="77777777" w:rsidR="004C4060" w:rsidRPr="00460619" w:rsidRDefault="004C4060" w:rsidP="004C406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60619">
        <w:rPr>
          <w:rFonts w:ascii="Calibri" w:hAnsi="Calibri"/>
          <w:sz w:val="22"/>
          <w:szCs w:val="22"/>
        </w:rPr>
        <w:t xml:space="preserve">A. Pizzone (Syddansk Universitet), </w:t>
      </w:r>
      <w:r w:rsidRPr="00460619">
        <w:rPr>
          <w:rStyle w:val="Emphasis"/>
          <w:rFonts w:ascii="Calibri" w:hAnsi="Calibri" w:cs="MS Mincho"/>
          <w:bCs/>
          <w:i w:val="0"/>
          <w:iCs w:val="0"/>
          <w:sz w:val="22"/>
          <w:szCs w:val="22"/>
          <w:shd w:val="clear" w:color="auto" w:fill="FFFFFF"/>
        </w:rPr>
        <w:t>A Rebours</w:t>
      </w:r>
      <w:r w:rsidRPr="00460619">
        <w:rPr>
          <w:rFonts w:ascii="Calibri" w:hAnsi="Calibri" w:cs="MS Mincho"/>
          <w:i/>
          <w:sz w:val="22"/>
          <w:szCs w:val="22"/>
          <w:shd w:val="clear" w:color="auto" w:fill="FFFFFF"/>
        </w:rPr>
        <w:t>: Intervisuality from the Middles Ages to Classical Antiquity</w:t>
      </w:r>
    </w:p>
    <w:p w14:paraId="0D43DBA8" w14:textId="77777777" w:rsidR="004C4060" w:rsidRPr="00460619" w:rsidRDefault="004C4060" w:rsidP="004C4060">
      <w:pPr>
        <w:spacing w:after="0" w:line="240" w:lineRule="auto"/>
        <w:rPr>
          <w:rFonts w:ascii="Calibri" w:hAnsi="Calibri"/>
          <w:b/>
        </w:rPr>
      </w:pPr>
      <w:r w:rsidRPr="00460619">
        <w:rPr>
          <w:rFonts w:ascii="Calibri" w:hAnsi="Calibri"/>
          <w:b/>
        </w:rPr>
        <w:t>Archaic and Classical Age</w:t>
      </w:r>
    </w:p>
    <w:p w14:paraId="7F4E787F" w14:textId="77777777" w:rsidR="004C4060" w:rsidRPr="00460619" w:rsidRDefault="004C4060" w:rsidP="004C406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460619">
        <w:rPr>
          <w:rFonts w:ascii="Calibri" w:hAnsi="Calibri"/>
          <w:sz w:val="22"/>
          <w:szCs w:val="22"/>
        </w:rPr>
        <w:t xml:space="preserve">G. Gazis (Durham), </w:t>
      </w:r>
      <w:r w:rsidRPr="00460619">
        <w:rPr>
          <w:rFonts w:ascii="Calibri" w:hAnsi="Calibri"/>
          <w:i/>
          <w:sz w:val="22"/>
          <w:szCs w:val="22"/>
        </w:rPr>
        <w:t>Homer and the Art of Cinematic Warfare</w:t>
      </w:r>
    </w:p>
    <w:p w14:paraId="00719062" w14:textId="77777777" w:rsidR="004C4060" w:rsidRPr="00460619" w:rsidRDefault="004C4060" w:rsidP="004C406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460619">
        <w:rPr>
          <w:rFonts w:ascii="Calibri" w:hAnsi="Calibri"/>
          <w:sz w:val="22"/>
          <w:szCs w:val="22"/>
        </w:rPr>
        <w:t xml:space="preserve">R. Palmisciano (Napoli Orientale), </w:t>
      </w:r>
      <w:r w:rsidRPr="00460619">
        <w:rPr>
          <w:rFonts w:ascii="Calibri" w:hAnsi="Calibri"/>
          <w:i/>
          <w:sz w:val="22"/>
          <w:szCs w:val="22"/>
        </w:rPr>
        <w:t>Visuality and Intervisuality in the Greek Symposium</w:t>
      </w:r>
    </w:p>
    <w:p w14:paraId="1FBCB6FA" w14:textId="77777777" w:rsidR="004C4060" w:rsidRPr="00460619" w:rsidRDefault="004C4060" w:rsidP="004C406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460619">
        <w:rPr>
          <w:rFonts w:ascii="Calibri" w:hAnsi="Calibri"/>
          <w:sz w:val="22"/>
          <w:szCs w:val="22"/>
        </w:rPr>
        <w:t xml:space="preserve">C. Catenacci (Chieti), </w:t>
      </w:r>
      <w:r w:rsidRPr="00460619">
        <w:rPr>
          <w:rFonts w:ascii="Calibri" w:hAnsi="Calibri"/>
          <w:i/>
          <w:sz w:val="22"/>
          <w:szCs w:val="22"/>
          <w:lang w:val="en-US"/>
        </w:rPr>
        <w:t>Proto-History of the Portrait in Ancient Greece. Images and Words</w:t>
      </w:r>
    </w:p>
    <w:p w14:paraId="25C45137" w14:textId="77777777" w:rsidR="004C4060" w:rsidRPr="00460619" w:rsidRDefault="004C4060" w:rsidP="004C406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60619">
        <w:rPr>
          <w:rFonts w:ascii="Calibri" w:hAnsi="Calibri"/>
          <w:sz w:val="22"/>
          <w:szCs w:val="22"/>
        </w:rPr>
        <w:t xml:space="preserve">C. Nobili (Milan), </w:t>
      </w:r>
      <w:r w:rsidRPr="00460619"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>An Intervisual Map of Late-archaic Athenian Public Spaces Through Lyric Poetry</w:t>
      </w:r>
    </w:p>
    <w:p w14:paraId="776C7964" w14:textId="77777777" w:rsidR="004C4060" w:rsidRPr="00460619" w:rsidRDefault="004C4060" w:rsidP="004C406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60619">
        <w:rPr>
          <w:rFonts w:ascii="Calibri" w:hAnsi="Calibri"/>
          <w:sz w:val="22"/>
          <w:szCs w:val="22"/>
        </w:rPr>
        <w:t xml:space="preserve">A. Bierl (Basel), </w:t>
      </w:r>
      <w:r w:rsidRPr="00460619">
        <w:rPr>
          <w:rFonts w:ascii="Calibri" w:hAnsi="Calibri"/>
          <w:bCs/>
          <w:i/>
          <w:sz w:val="22"/>
          <w:szCs w:val="22"/>
          <w:shd w:val="clear" w:color="auto" w:fill="FFFFFF"/>
          <w:lang w:val="en-US"/>
        </w:rPr>
        <w:t>Visual and Theatrical Moments in Aeschylus’ </w:t>
      </w:r>
      <w:r w:rsidRPr="00460619">
        <w:rPr>
          <w:rFonts w:ascii="Calibri" w:hAnsi="Calibri"/>
          <w:bCs/>
          <w:i/>
          <w:iCs/>
          <w:sz w:val="22"/>
          <w:szCs w:val="22"/>
          <w:shd w:val="clear" w:color="auto" w:fill="FFFFFF"/>
          <w:lang w:val="en-US"/>
        </w:rPr>
        <w:t>Oresteia.</w:t>
      </w:r>
      <w:r w:rsidRPr="00460619">
        <w:rPr>
          <w:rFonts w:ascii="Calibri" w:hAnsi="Calibri"/>
          <w:bCs/>
          <w:i/>
          <w:sz w:val="22"/>
          <w:szCs w:val="22"/>
          <w:shd w:val="clear" w:color="auto" w:fill="FFFFFF"/>
          <w:lang w:val="en-US"/>
        </w:rPr>
        <w:t> Thoughts about the Image Act and the Dramatic Performance Act</w:t>
      </w:r>
    </w:p>
    <w:p w14:paraId="1779E1B0" w14:textId="77777777" w:rsidR="004C4060" w:rsidRPr="00460619" w:rsidRDefault="004C4060" w:rsidP="004C406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60619">
        <w:rPr>
          <w:rFonts w:ascii="Calibri" w:hAnsi="Calibri"/>
          <w:sz w:val="22"/>
          <w:szCs w:val="22"/>
        </w:rPr>
        <w:t>L. Athanassaki (Cret</w:t>
      </w:r>
      <w:r>
        <w:rPr>
          <w:rFonts w:ascii="Calibri" w:hAnsi="Calibri"/>
          <w:sz w:val="22"/>
          <w:szCs w:val="22"/>
        </w:rPr>
        <w:t>e</w:t>
      </w:r>
      <w:r w:rsidRPr="00460619">
        <w:rPr>
          <w:rFonts w:ascii="Calibri" w:hAnsi="Calibri"/>
          <w:sz w:val="22"/>
          <w:szCs w:val="22"/>
        </w:rPr>
        <w:t xml:space="preserve">), </w:t>
      </w:r>
      <w:r w:rsidRPr="00460619">
        <w:rPr>
          <w:rFonts w:ascii="Calibri" w:hAnsi="Calibri"/>
          <w:i/>
          <w:sz w:val="22"/>
          <w:szCs w:val="22"/>
          <w:shd w:val="clear" w:color="auto" w:fill="FFFFFF"/>
        </w:rPr>
        <w:t>Art, Cult and Politics in Euripides’ Erechtheus</w:t>
      </w:r>
    </w:p>
    <w:p w14:paraId="39D3CB78" w14:textId="77777777" w:rsidR="004C4060" w:rsidRPr="00460619" w:rsidRDefault="004C4060" w:rsidP="004C406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60619">
        <w:rPr>
          <w:rFonts w:ascii="Calibri" w:hAnsi="Calibri"/>
          <w:sz w:val="22"/>
          <w:szCs w:val="22"/>
        </w:rPr>
        <w:t xml:space="preserve">A. Beltrametti (Pavia), </w:t>
      </w:r>
      <w:r w:rsidRPr="00460619">
        <w:rPr>
          <w:rFonts w:ascii="Calibri" w:hAnsi="Calibri"/>
          <w:i/>
          <w:sz w:val="22"/>
          <w:szCs w:val="22"/>
        </w:rPr>
        <w:t>Interiors and Exteriors in Euripides’ Late Plays</w:t>
      </w:r>
    </w:p>
    <w:p w14:paraId="0D318CB8" w14:textId="77777777" w:rsidR="004C4060" w:rsidRPr="00460619" w:rsidRDefault="004C4060" w:rsidP="004C406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60619">
        <w:rPr>
          <w:rFonts w:ascii="Calibri" w:hAnsi="Calibri"/>
          <w:sz w:val="22"/>
          <w:szCs w:val="22"/>
        </w:rPr>
        <w:t xml:space="preserve">A. Capra (Durham), </w:t>
      </w:r>
      <w:r w:rsidRPr="00460619">
        <w:rPr>
          <w:rFonts w:ascii="Calibri" w:hAnsi="Calibri"/>
          <w:i/>
          <w:sz w:val="22"/>
          <w:szCs w:val="22"/>
        </w:rPr>
        <w:t>Dionysus and Socrates from the Stage to the Academy: A Mirror Game</w:t>
      </w:r>
    </w:p>
    <w:p w14:paraId="40F02551" w14:textId="77777777" w:rsidR="004C4060" w:rsidRPr="00460619" w:rsidRDefault="004C4060" w:rsidP="004C4060">
      <w:pPr>
        <w:spacing w:after="0" w:line="240" w:lineRule="auto"/>
        <w:rPr>
          <w:rFonts w:ascii="Calibri" w:hAnsi="Calibri"/>
          <w:b/>
        </w:rPr>
      </w:pPr>
      <w:r w:rsidRPr="00460619">
        <w:rPr>
          <w:rFonts w:ascii="Calibri" w:hAnsi="Calibri"/>
          <w:b/>
        </w:rPr>
        <w:t>Hellenistic and Imperial Age</w:t>
      </w:r>
    </w:p>
    <w:p w14:paraId="57D47049" w14:textId="77777777" w:rsidR="004C4060" w:rsidRPr="00460619" w:rsidRDefault="004C4060" w:rsidP="004C406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60619">
        <w:rPr>
          <w:rFonts w:ascii="Calibri" w:hAnsi="Calibri"/>
          <w:sz w:val="22"/>
          <w:szCs w:val="22"/>
        </w:rPr>
        <w:t xml:space="preserve">B. Acosta-Hughes (Ohio State University), </w:t>
      </w:r>
      <w:r w:rsidRPr="00460619">
        <w:rPr>
          <w:rFonts w:ascii="Calibri" w:hAnsi="Calibri"/>
          <w:i/>
          <w:sz w:val="22"/>
          <w:szCs w:val="22"/>
        </w:rPr>
        <w:t>The Goddess Playing with Gold. On the Cult of Arsinoe-Aphrodite in Image and Text</w:t>
      </w:r>
    </w:p>
    <w:p w14:paraId="0BE494E3" w14:textId="77777777" w:rsidR="004C4060" w:rsidRPr="00460619" w:rsidRDefault="004C4060" w:rsidP="004C406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60619">
        <w:rPr>
          <w:rFonts w:ascii="Calibri" w:hAnsi="Calibri"/>
          <w:sz w:val="22"/>
          <w:szCs w:val="22"/>
        </w:rPr>
        <w:t xml:space="preserve">L. Bowman (Victoria), </w:t>
      </w:r>
      <w:r w:rsidRPr="00460619">
        <w:rPr>
          <w:rFonts w:ascii="Calibri" w:hAnsi="Calibri"/>
          <w:i/>
          <w:iCs/>
          <w:color w:val="222222"/>
          <w:sz w:val="22"/>
          <w:szCs w:val="22"/>
          <w:shd w:val="clear" w:color="auto" w:fill="FFFFFF"/>
        </w:rPr>
        <w:t>Intervisuality and Women's Hellenistic Epigram</w:t>
      </w:r>
    </w:p>
    <w:p w14:paraId="5B307F50" w14:textId="77777777" w:rsidR="004C4060" w:rsidRPr="00460619" w:rsidRDefault="004C4060" w:rsidP="004C406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60619">
        <w:rPr>
          <w:rFonts w:ascii="Calibri" w:hAnsi="Calibri"/>
          <w:sz w:val="22"/>
          <w:szCs w:val="22"/>
        </w:rPr>
        <w:t xml:space="preserve">E. Bowie (Oxford), </w:t>
      </w:r>
      <w:r w:rsidRPr="00460619">
        <w:rPr>
          <w:rFonts w:ascii="Calibri" w:hAnsi="Calibri"/>
          <w:i/>
          <w:sz w:val="22"/>
          <w:szCs w:val="22"/>
        </w:rPr>
        <w:t>Poets and Rhetors Heard and Seen</w:t>
      </w:r>
    </w:p>
    <w:p w14:paraId="6E90F867" w14:textId="77777777" w:rsidR="004C4060" w:rsidRPr="00460619" w:rsidRDefault="004C4060" w:rsidP="004C406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60619">
        <w:rPr>
          <w:rFonts w:ascii="Calibri" w:hAnsi="Calibri"/>
          <w:sz w:val="22"/>
          <w:szCs w:val="22"/>
        </w:rPr>
        <w:t xml:space="preserve">L. Floridi (Bologna), </w:t>
      </w:r>
      <w:r w:rsidRPr="00460619">
        <w:rPr>
          <w:rFonts w:ascii="Calibri" w:hAnsi="Calibri"/>
          <w:i/>
          <w:sz w:val="22"/>
          <w:szCs w:val="22"/>
        </w:rPr>
        <w:t>Para-Ekphrastic Elements in Lucian’s Dialogues of the Sea-Gods</w:t>
      </w:r>
    </w:p>
    <w:p w14:paraId="4A96672D" w14:textId="77777777" w:rsidR="004C4060" w:rsidRPr="00460619" w:rsidRDefault="004C4060" w:rsidP="004C406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60619">
        <w:rPr>
          <w:rFonts w:ascii="Calibri" w:hAnsi="Calibri"/>
          <w:sz w:val="22"/>
          <w:szCs w:val="22"/>
        </w:rPr>
        <w:t xml:space="preserve">E. Prioux (Paris Nanterre), </w:t>
      </w:r>
      <w:r w:rsidRPr="00460619">
        <w:rPr>
          <w:rFonts w:ascii="Calibri" w:hAnsi="Calibri"/>
          <w:i/>
          <w:color w:val="222222"/>
          <w:sz w:val="22"/>
          <w:szCs w:val="22"/>
          <w:shd w:val="clear" w:color="auto" w:fill="FFFFFF"/>
        </w:rPr>
        <w:t>Was the Elder Philostratus an Admirer of Ovidian Enargeia?</w:t>
      </w:r>
    </w:p>
    <w:p w14:paraId="07010896" w14:textId="77777777" w:rsidR="004C4060" w:rsidRPr="00460619" w:rsidRDefault="004C4060" w:rsidP="004C4060">
      <w:pPr>
        <w:pStyle w:val="ListParagraph"/>
        <w:numPr>
          <w:ilvl w:val="0"/>
          <w:numId w:val="1"/>
        </w:numPr>
        <w:rPr>
          <w:rFonts w:ascii="Calibri" w:hAnsi="Calibri"/>
          <w:i/>
          <w:sz w:val="22"/>
          <w:szCs w:val="22"/>
        </w:rPr>
      </w:pPr>
      <w:r w:rsidRPr="00460619">
        <w:rPr>
          <w:rFonts w:ascii="Calibri" w:hAnsi="Calibri"/>
          <w:sz w:val="22"/>
          <w:szCs w:val="22"/>
        </w:rPr>
        <w:t xml:space="preserve">R. Höschele (Toronto), </w:t>
      </w:r>
      <w:r w:rsidRPr="00460619">
        <w:rPr>
          <w:rFonts w:ascii="Calibri" w:hAnsi="Calibri"/>
          <w:i/>
          <w:sz w:val="22"/>
          <w:szCs w:val="22"/>
          <w:lang w:val="el-GR"/>
        </w:rPr>
        <w:t>Ἐκ</w:t>
      </w:r>
      <w:r w:rsidRPr="00460619">
        <w:rPr>
          <w:rFonts w:ascii="Calibri" w:hAnsi="Calibri"/>
          <w:i/>
          <w:sz w:val="22"/>
          <w:szCs w:val="22"/>
        </w:rPr>
        <w:t xml:space="preserve"> </w:t>
      </w:r>
      <w:r w:rsidRPr="00460619">
        <w:rPr>
          <w:rFonts w:ascii="Calibri" w:hAnsi="Calibri"/>
          <w:i/>
          <w:sz w:val="22"/>
          <w:szCs w:val="22"/>
          <w:lang w:val="el-GR"/>
        </w:rPr>
        <w:t>τῶν</w:t>
      </w:r>
      <w:r w:rsidRPr="00460619">
        <w:rPr>
          <w:rFonts w:ascii="Calibri" w:hAnsi="Calibri"/>
          <w:i/>
          <w:sz w:val="22"/>
          <w:szCs w:val="22"/>
        </w:rPr>
        <w:t xml:space="preserve"> </w:t>
      </w:r>
      <w:r w:rsidRPr="00460619">
        <w:rPr>
          <w:rFonts w:ascii="Calibri" w:hAnsi="Calibri"/>
          <w:i/>
          <w:sz w:val="22"/>
          <w:szCs w:val="22"/>
          <w:lang w:val="el-GR"/>
        </w:rPr>
        <w:t>πινάκων</w:t>
      </w:r>
      <w:r w:rsidRPr="00460619">
        <w:rPr>
          <w:rFonts w:ascii="Calibri" w:hAnsi="Calibri"/>
          <w:i/>
          <w:sz w:val="22"/>
          <w:szCs w:val="22"/>
        </w:rPr>
        <w:t xml:space="preserve">. </w:t>
      </w:r>
      <w:r w:rsidRPr="00460619">
        <w:rPr>
          <w:rFonts w:ascii="Calibri" w:hAnsi="Calibri"/>
          <w:i/>
          <w:sz w:val="22"/>
          <w:szCs w:val="22"/>
          <w:lang w:val="en-US"/>
        </w:rPr>
        <w:t>Aristaenetus’ Intervisual Allusions to Philostratus’ Imagines</w:t>
      </w:r>
    </w:p>
    <w:p w14:paraId="4DB310CC" w14:textId="77777777" w:rsidR="004C4060" w:rsidRPr="00460619" w:rsidRDefault="004C4060" w:rsidP="004C4060">
      <w:pPr>
        <w:spacing w:after="0" w:line="240" w:lineRule="auto"/>
        <w:contextualSpacing/>
        <w:rPr>
          <w:rFonts w:ascii="Calibri" w:hAnsi="Calibri"/>
          <w:b/>
        </w:rPr>
      </w:pPr>
      <w:r w:rsidRPr="00460619">
        <w:rPr>
          <w:rFonts w:ascii="Calibri" w:hAnsi="Calibri"/>
          <w:b/>
        </w:rPr>
        <w:t>Pointing to Rome</w:t>
      </w:r>
    </w:p>
    <w:p w14:paraId="699845B0" w14:textId="77777777" w:rsidR="004C4060" w:rsidRPr="00460619" w:rsidRDefault="004C4060" w:rsidP="004C406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60619">
        <w:rPr>
          <w:rFonts w:ascii="Calibri" w:hAnsi="Calibri"/>
          <w:sz w:val="22"/>
          <w:szCs w:val="22"/>
        </w:rPr>
        <w:t xml:space="preserve">C. Torre (Milan), </w:t>
      </w:r>
      <w:r w:rsidRPr="00460619">
        <w:rPr>
          <w:rFonts w:ascii="Calibri" w:hAnsi="Calibri"/>
          <w:i/>
          <w:sz w:val="22"/>
          <w:szCs w:val="22"/>
        </w:rPr>
        <w:t>Ovid’s “Aeneid” and the Construction of an Intervisual Reader</w:t>
      </w:r>
    </w:p>
    <w:p w14:paraId="11B65A24" w14:textId="77777777" w:rsidR="004C4060" w:rsidRPr="00460619" w:rsidRDefault="004C4060" w:rsidP="004C406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60619">
        <w:rPr>
          <w:rFonts w:ascii="Calibri" w:hAnsi="Calibri"/>
          <w:sz w:val="22"/>
          <w:szCs w:val="22"/>
        </w:rPr>
        <w:t xml:space="preserve">M. Cadario (Udine), </w:t>
      </w:r>
      <w:r w:rsidRPr="00460619"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>Reordering the </w:t>
      </w:r>
      <w:r w:rsidRPr="00460619">
        <w:rPr>
          <w:rFonts w:ascii="Calibri" w:hAnsi="Calibri"/>
          <w:i/>
          <w:color w:val="000000"/>
          <w:sz w:val="22"/>
          <w:szCs w:val="22"/>
          <w:shd w:val="clear" w:color="auto" w:fill="FFFFFF"/>
        </w:rPr>
        <w:t>Res Gestae</w:t>
      </w:r>
      <w:r w:rsidRPr="00460619"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>: Texts and Images in Roman ‘Historical’ Storytelling</w:t>
      </w:r>
    </w:p>
    <w:p w14:paraId="1BACCB75" w14:textId="77777777" w:rsidR="004C4060" w:rsidRPr="00460619" w:rsidRDefault="004C4060" w:rsidP="004C4060">
      <w:pPr>
        <w:spacing w:afterLines="60" w:after="144" w:line="240" w:lineRule="auto"/>
        <w:rPr>
          <w:rFonts w:ascii="Calibri" w:hAnsi="Calibri"/>
          <w:lang w:val="en-US"/>
        </w:rPr>
      </w:pPr>
    </w:p>
    <w:p w14:paraId="4F05F9B5" w14:textId="77777777" w:rsidR="004C4060" w:rsidRPr="00460619" w:rsidRDefault="004C4060" w:rsidP="004C4060">
      <w:pPr>
        <w:spacing w:after="0" w:line="240" w:lineRule="auto"/>
        <w:jc w:val="both"/>
        <w:rPr>
          <w:rFonts w:ascii="Calibri" w:hAnsi="Calibri"/>
        </w:rPr>
      </w:pPr>
      <w:r w:rsidRPr="00460619">
        <w:rPr>
          <w:rFonts w:ascii="Calibri" w:hAnsi="Calibri"/>
          <w:lang w:val="en-US"/>
        </w:rPr>
        <w:t xml:space="preserve">Coverage: The notion of intervisuality is applied to a wide range of Greek authors and genres (epics and lyrics, theatre, Hellenistic epigram, Imperial Greek prose), </w:t>
      </w:r>
      <w:r w:rsidRPr="00460619">
        <w:rPr>
          <w:rFonts w:ascii="Calibri" w:hAnsi="Calibri"/>
        </w:rPr>
        <w:t>from the Archaic age to the Imperial time, with a final section on Latin Literature and Art.</w:t>
      </w:r>
    </w:p>
    <w:p w14:paraId="70DC9623" w14:textId="77777777" w:rsidR="00D22279" w:rsidRDefault="004C4060">
      <w:bookmarkStart w:id="0" w:name="_GoBack"/>
      <w:bookmarkEnd w:id="0"/>
    </w:p>
    <w:sectPr w:rsidR="00D22279" w:rsidSect="00650A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514E"/>
    <w:multiLevelType w:val="hybridMultilevel"/>
    <w:tmpl w:val="74F8F07A"/>
    <w:lvl w:ilvl="0" w:tplc="1372791A">
      <w:start w:val="1"/>
      <w:numFmt w:val="decimal"/>
      <w:lvlText w:val="%1."/>
      <w:lvlJc w:val="left"/>
      <w:pPr>
        <w:ind w:left="720" w:hanging="360"/>
      </w:pPr>
      <w:rPr>
        <w:rFonts w:ascii="Tahoma" w:eastAsia="Symbol" w:hAnsi="Tahoma" w:cs="Symbo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60"/>
    <w:rsid w:val="004C4060"/>
    <w:rsid w:val="00650AB9"/>
    <w:rsid w:val="00E4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DBD9"/>
  <w15:chartTrackingRefBased/>
  <w15:docId w15:val="{20184DBA-786F-2F41-9C3C-A68DF189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060"/>
    <w:pPr>
      <w:spacing w:after="200" w:line="276" w:lineRule="auto"/>
    </w:pPr>
    <w:rPr>
      <w:rFonts w:ascii="Wingdings" w:eastAsia="Wingdings" w:hAnsi="Wingdings" w:cs="Symbol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C4060"/>
    <w:rPr>
      <w:i/>
      <w:iCs/>
    </w:rPr>
  </w:style>
  <w:style w:type="paragraph" w:styleId="ListParagraph">
    <w:name w:val="List Paragraph"/>
    <w:basedOn w:val="Normal"/>
    <w:uiPriority w:val="34"/>
    <w:qFormat/>
    <w:rsid w:val="004C4060"/>
    <w:pPr>
      <w:spacing w:after="0" w:line="240" w:lineRule="auto"/>
      <w:ind w:left="720"/>
      <w:contextualSpacing/>
    </w:pPr>
    <w:rPr>
      <w:rFonts w:eastAsia="TimesNewRomanPSMT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1639</Characters>
  <Application>Microsoft Office Word</Application>
  <DocSecurity>0</DocSecurity>
  <Lines>18</Lines>
  <Paragraphs>2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2019-02-10T15:32:00Z</dcterms:created>
  <dcterms:modified xsi:type="dcterms:W3CDTF">2019-02-10T15:32:00Z</dcterms:modified>
</cp:coreProperties>
</file>